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E2D" w:rsidRDefault="002F09D6" w:rsidP="002F09D6">
      <w:pPr>
        <w:rPr>
          <w:rFonts w:ascii="Arial" w:hAnsi="Arial" w:cs="Arial"/>
          <w:b/>
          <w:sz w:val="32"/>
          <w:szCs w:val="32"/>
          <w:lang w:val="es-MX"/>
        </w:rPr>
      </w:pPr>
      <w:r>
        <w:rPr>
          <w:rFonts w:ascii="Arial" w:hAnsi="Arial" w:cs="Arial"/>
          <w:b/>
          <w:noProof/>
          <w:sz w:val="32"/>
          <w:szCs w:val="32"/>
          <w:lang w:eastAsia="es-CO"/>
        </w:rPr>
        <w:drawing>
          <wp:inline distT="0" distB="0" distL="0" distR="0" wp14:anchorId="157F0337">
            <wp:extent cx="1097280" cy="847725"/>
            <wp:effectExtent l="0" t="0" r="762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7280" cy="847725"/>
                    </a:xfrm>
                    <a:prstGeom prst="rect">
                      <a:avLst/>
                    </a:prstGeom>
                    <a:noFill/>
                  </pic:spPr>
                </pic:pic>
              </a:graphicData>
            </a:graphic>
          </wp:inline>
        </w:drawing>
      </w:r>
    </w:p>
    <w:p w:rsidR="00D417E3" w:rsidRDefault="000156A1" w:rsidP="00E4596E">
      <w:pPr>
        <w:jc w:val="center"/>
        <w:rPr>
          <w:rFonts w:ascii="Arial" w:hAnsi="Arial" w:cs="Arial"/>
          <w:b/>
          <w:sz w:val="32"/>
          <w:szCs w:val="32"/>
          <w:lang w:val="es-MX"/>
        </w:rPr>
      </w:pPr>
      <w:r>
        <w:rPr>
          <w:rFonts w:ascii="Arial" w:hAnsi="Arial" w:cs="Arial"/>
          <w:b/>
          <w:sz w:val="32"/>
          <w:szCs w:val="32"/>
          <w:lang w:val="es-MX"/>
        </w:rPr>
        <w:t>LISTA DE CHEQUEO</w:t>
      </w:r>
      <w:r w:rsidR="00E4596E" w:rsidRPr="00201D0D">
        <w:rPr>
          <w:rFonts w:ascii="Arial" w:hAnsi="Arial" w:cs="Arial"/>
          <w:b/>
          <w:sz w:val="32"/>
          <w:szCs w:val="32"/>
          <w:lang w:val="es-MX"/>
        </w:rPr>
        <w:t xml:space="preserve"> </w:t>
      </w:r>
      <w:r w:rsidR="00BF4A3D">
        <w:rPr>
          <w:rFonts w:ascii="Arial" w:hAnsi="Arial" w:cs="Arial"/>
          <w:b/>
          <w:sz w:val="32"/>
          <w:szCs w:val="32"/>
          <w:lang w:val="es-MX"/>
        </w:rPr>
        <w:t xml:space="preserve">GENERAL </w:t>
      </w:r>
      <w:r w:rsidR="00543026">
        <w:rPr>
          <w:rFonts w:ascii="Arial" w:hAnsi="Arial" w:cs="Arial"/>
          <w:b/>
          <w:sz w:val="32"/>
          <w:szCs w:val="32"/>
          <w:lang w:val="es-MX"/>
        </w:rPr>
        <w:t>ESTABLECIMIENTOS DE COMERCIO</w:t>
      </w:r>
    </w:p>
    <w:p w:rsidR="00AE1DAF" w:rsidRPr="00AE1DAF" w:rsidRDefault="00AE1DAF" w:rsidP="00AE1DAF">
      <w:pPr>
        <w:spacing w:before="100" w:beforeAutospacing="1" w:after="100" w:afterAutospacing="1" w:line="240" w:lineRule="auto"/>
        <w:jc w:val="both"/>
        <w:rPr>
          <w:rFonts w:ascii="Arial" w:hAnsi="Arial" w:cs="Arial"/>
        </w:rPr>
      </w:pPr>
      <w:r w:rsidRPr="00AE1DAF">
        <w:rPr>
          <w:rFonts w:ascii="Arial" w:hAnsi="Arial" w:cs="Arial"/>
        </w:rPr>
        <w:t xml:space="preserve">El </w:t>
      </w:r>
      <w:r w:rsidR="000156A1">
        <w:rPr>
          <w:rFonts w:ascii="Arial" w:hAnsi="Arial" w:cs="Arial"/>
        </w:rPr>
        <w:t>C</w:t>
      </w:r>
      <w:r w:rsidRPr="00AE1DAF">
        <w:rPr>
          <w:rFonts w:ascii="Arial" w:hAnsi="Arial" w:cs="Arial"/>
        </w:rPr>
        <w:t xml:space="preserve">ongreso de la República a través de la Ley 232 de 1995 dictó normas para el funcionamiento de los establecimientos </w:t>
      </w:r>
      <w:r w:rsidR="000156A1">
        <w:rPr>
          <w:rFonts w:ascii="Arial" w:hAnsi="Arial" w:cs="Arial"/>
        </w:rPr>
        <w:t xml:space="preserve">de comercio. Por lo anterior respetuosamente les sugerimos tener a mano </w:t>
      </w:r>
      <w:r w:rsidRPr="00AE1DAF">
        <w:rPr>
          <w:rFonts w:ascii="Arial" w:hAnsi="Arial" w:cs="Arial"/>
        </w:rPr>
        <w:t xml:space="preserve">estos documentos </w:t>
      </w:r>
      <w:r w:rsidR="000156A1">
        <w:rPr>
          <w:rFonts w:ascii="Arial" w:hAnsi="Arial" w:cs="Arial"/>
        </w:rPr>
        <w:t>siempre</w:t>
      </w:r>
      <w:r>
        <w:rPr>
          <w:rFonts w:ascii="Arial" w:hAnsi="Arial" w:cs="Arial"/>
        </w:rPr>
        <w:t>:</w:t>
      </w:r>
      <w:bookmarkStart w:id="0" w:name="_GoBack"/>
      <w:bookmarkEnd w:id="0"/>
    </w:p>
    <w:tbl>
      <w:tblPr>
        <w:tblpPr w:leftFromText="141" w:rightFromText="141" w:vertAnchor="text" w:tblpX="41" w:tblpY="61"/>
        <w:tblW w:w="8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5"/>
        <w:gridCol w:w="3120"/>
        <w:gridCol w:w="4440"/>
        <w:gridCol w:w="690"/>
      </w:tblGrid>
      <w:tr w:rsidR="00193989" w:rsidRPr="00AE1DAF" w:rsidTr="00193989">
        <w:trPr>
          <w:trHeight w:val="555"/>
        </w:trPr>
        <w:tc>
          <w:tcPr>
            <w:tcW w:w="735" w:type="dxa"/>
          </w:tcPr>
          <w:p w:rsidR="00193989" w:rsidRPr="00AE1DAF" w:rsidRDefault="00193989" w:rsidP="00AE1DAF">
            <w:pPr>
              <w:spacing w:before="100" w:beforeAutospacing="1" w:after="100" w:afterAutospacing="1" w:line="240" w:lineRule="auto"/>
              <w:jc w:val="both"/>
              <w:rPr>
                <w:rFonts w:ascii="Arial" w:hAnsi="Arial" w:cs="Arial"/>
                <w:b/>
              </w:rPr>
            </w:pPr>
            <w:r w:rsidRPr="00AE1DAF">
              <w:rPr>
                <w:rFonts w:ascii="Arial" w:hAnsi="Arial" w:cs="Arial"/>
                <w:b/>
              </w:rPr>
              <w:t>1</w:t>
            </w:r>
          </w:p>
        </w:tc>
        <w:tc>
          <w:tcPr>
            <w:tcW w:w="3120" w:type="dxa"/>
          </w:tcPr>
          <w:p w:rsidR="00193989" w:rsidRPr="00AE1DAF" w:rsidRDefault="00193989" w:rsidP="00AE1DAF">
            <w:pPr>
              <w:spacing w:before="100" w:beforeAutospacing="1" w:after="100" w:afterAutospacing="1" w:line="240" w:lineRule="auto"/>
              <w:jc w:val="both"/>
              <w:rPr>
                <w:rFonts w:ascii="Arial" w:hAnsi="Arial" w:cs="Arial"/>
              </w:rPr>
            </w:pPr>
            <w:r w:rsidRPr="00AE1DAF">
              <w:rPr>
                <w:rStyle w:val="Textoennegrita"/>
                <w:rFonts w:ascii="Arial" w:hAnsi="Arial" w:cs="Arial"/>
              </w:rPr>
              <w:t>Registro Mercantil</w:t>
            </w:r>
          </w:p>
        </w:tc>
        <w:tc>
          <w:tcPr>
            <w:tcW w:w="4440" w:type="dxa"/>
          </w:tcPr>
          <w:p w:rsidR="00193989" w:rsidRPr="00AE1DAF" w:rsidRDefault="00193989" w:rsidP="00AE1DAF">
            <w:pPr>
              <w:pStyle w:val="NormalWeb"/>
              <w:spacing w:before="0" w:beforeAutospacing="0" w:after="0" w:afterAutospacing="0"/>
              <w:jc w:val="both"/>
              <w:rPr>
                <w:rFonts w:ascii="Arial" w:hAnsi="Arial" w:cs="Arial"/>
                <w:sz w:val="22"/>
                <w:szCs w:val="22"/>
              </w:rPr>
            </w:pPr>
            <w:r w:rsidRPr="00AE1DAF">
              <w:rPr>
                <w:rFonts w:ascii="Arial" w:hAnsi="Arial" w:cs="Arial"/>
                <w:sz w:val="22"/>
                <w:szCs w:val="22"/>
              </w:rPr>
              <w:t>Es emitido  por la Cámara de Comercio y que de no ser aportado, obliga a sellar provisionalmente el establecimiento.</w:t>
            </w:r>
            <w:r w:rsidR="000156A1">
              <w:rPr>
                <w:rFonts w:ascii="Arial" w:hAnsi="Arial" w:cs="Arial"/>
                <w:sz w:val="22"/>
                <w:szCs w:val="22"/>
              </w:rPr>
              <w:t xml:space="preserve"> Se renueva en el primer trimestre del año.</w:t>
            </w:r>
          </w:p>
        </w:tc>
        <w:tc>
          <w:tcPr>
            <w:tcW w:w="690" w:type="dxa"/>
          </w:tcPr>
          <w:p w:rsidR="00193989" w:rsidRPr="00AE1DAF" w:rsidRDefault="00193989" w:rsidP="00193989">
            <w:pPr>
              <w:pStyle w:val="NormalWeb"/>
              <w:numPr>
                <w:ilvl w:val="0"/>
                <w:numId w:val="2"/>
              </w:numPr>
              <w:spacing w:before="0" w:beforeAutospacing="0" w:after="0" w:afterAutospacing="0"/>
              <w:jc w:val="both"/>
              <w:rPr>
                <w:rFonts w:ascii="Arial" w:hAnsi="Arial" w:cs="Arial"/>
                <w:sz w:val="22"/>
                <w:szCs w:val="22"/>
              </w:rPr>
            </w:pPr>
          </w:p>
        </w:tc>
      </w:tr>
      <w:tr w:rsidR="00193989" w:rsidRPr="00AE1DAF" w:rsidTr="00193989">
        <w:trPr>
          <w:trHeight w:val="465"/>
        </w:trPr>
        <w:tc>
          <w:tcPr>
            <w:tcW w:w="735" w:type="dxa"/>
          </w:tcPr>
          <w:p w:rsidR="00193989" w:rsidRPr="00AE1DAF" w:rsidRDefault="00193989" w:rsidP="00AE1DAF">
            <w:pPr>
              <w:spacing w:before="100" w:beforeAutospacing="1" w:after="100" w:afterAutospacing="1" w:line="240" w:lineRule="auto"/>
              <w:jc w:val="both"/>
              <w:rPr>
                <w:rFonts w:ascii="Arial" w:hAnsi="Arial" w:cs="Arial"/>
                <w:b/>
              </w:rPr>
            </w:pPr>
            <w:r w:rsidRPr="00AE1DAF">
              <w:rPr>
                <w:rFonts w:ascii="Arial" w:hAnsi="Arial" w:cs="Arial"/>
                <w:b/>
              </w:rPr>
              <w:t>2</w:t>
            </w:r>
          </w:p>
        </w:tc>
        <w:tc>
          <w:tcPr>
            <w:tcW w:w="3120" w:type="dxa"/>
          </w:tcPr>
          <w:p w:rsidR="00193989" w:rsidRPr="00AE1DAF" w:rsidRDefault="00193989" w:rsidP="00AE1DAF">
            <w:pPr>
              <w:spacing w:before="100" w:beforeAutospacing="1" w:after="100" w:afterAutospacing="1" w:line="240" w:lineRule="auto"/>
              <w:jc w:val="both"/>
              <w:rPr>
                <w:rFonts w:ascii="Arial" w:hAnsi="Arial" w:cs="Arial"/>
              </w:rPr>
            </w:pPr>
            <w:r w:rsidRPr="00AE1DAF">
              <w:rPr>
                <w:rStyle w:val="Textoennegrita"/>
                <w:rFonts w:ascii="Arial" w:hAnsi="Arial" w:cs="Arial"/>
              </w:rPr>
              <w:t>Certificado de uso de suelos</w:t>
            </w:r>
          </w:p>
        </w:tc>
        <w:tc>
          <w:tcPr>
            <w:tcW w:w="4440" w:type="dxa"/>
          </w:tcPr>
          <w:p w:rsidR="00193989" w:rsidRPr="00AE1DAF" w:rsidRDefault="00193989" w:rsidP="00AE1DAF">
            <w:pPr>
              <w:pStyle w:val="NormalWeb"/>
              <w:spacing w:before="0" w:beforeAutospacing="0" w:after="0" w:afterAutospacing="0"/>
              <w:jc w:val="both"/>
              <w:rPr>
                <w:rFonts w:ascii="Arial" w:hAnsi="Arial" w:cs="Arial"/>
                <w:sz w:val="22"/>
                <w:szCs w:val="22"/>
              </w:rPr>
            </w:pPr>
            <w:r w:rsidRPr="00AE1DAF">
              <w:rPr>
                <w:rFonts w:ascii="Arial" w:hAnsi="Arial" w:cs="Arial"/>
                <w:sz w:val="22"/>
                <w:szCs w:val="22"/>
              </w:rPr>
              <w:t>Expedido por  la Secretaría de Planeación Distrital. El objetivo de este certificado, es que la autoridad competente certifique que la actividad desarrollada por el establecimiento certificado, puede desarrollarse en el lugar.</w:t>
            </w:r>
          </w:p>
          <w:p w:rsidR="00193989" w:rsidRPr="00AE1DAF" w:rsidRDefault="000156A1" w:rsidP="008103BD">
            <w:pPr>
              <w:spacing w:before="100" w:beforeAutospacing="1" w:after="100" w:afterAutospacing="1" w:line="240" w:lineRule="auto"/>
              <w:jc w:val="both"/>
              <w:rPr>
                <w:rFonts w:ascii="Arial" w:hAnsi="Arial" w:cs="Arial"/>
              </w:rPr>
            </w:pPr>
            <w:r>
              <w:rPr>
                <w:rFonts w:ascii="Arial" w:eastAsia="Times New Roman" w:hAnsi="Arial" w:cs="Arial"/>
                <w:lang w:eastAsia="es-CO"/>
              </w:rPr>
              <w:t>A</w:t>
            </w:r>
            <w:r w:rsidR="00193989" w:rsidRPr="00AE1DAF">
              <w:rPr>
                <w:rFonts w:ascii="Arial" w:eastAsia="Times New Roman" w:hAnsi="Arial" w:cs="Arial"/>
                <w:lang w:eastAsia="es-CO"/>
              </w:rPr>
              <w:t xml:space="preserve"> la luz de lo dispuesto por el artículo 1 de la Ley 232 de 1995 –por medio de la cual se dictan normas para el funcionamiento de los establecimientos comerciales–, ninguna autoridad podrá exigir licencias o permisos de funcionamiento o cualquier tipo de requerimiento para la apertura y ejercicio de la actividad de los establecimientos de comercio de que trata el artículo 515 del Código de Comercio, que no estén expresamente establecidos por el legislador. </w:t>
            </w:r>
            <w:r w:rsidR="00193989" w:rsidRPr="00AE1DAF">
              <w:rPr>
                <w:rFonts w:ascii="Arial" w:eastAsia="Times New Roman" w:hAnsi="Arial" w:cs="Arial"/>
                <w:lang w:eastAsia="es-CO"/>
              </w:rPr>
              <w:br/>
            </w:r>
            <w:r w:rsidR="00193989" w:rsidRPr="00AE1DAF">
              <w:rPr>
                <w:rFonts w:ascii="Arial" w:eastAsia="Times New Roman" w:hAnsi="Arial" w:cs="Arial"/>
                <w:lang w:eastAsia="es-CO"/>
              </w:rPr>
              <w:br/>
              <w:t>Aun así, de acuerdo con el artículo 2 de la referida Ley 232, se exigen algunos requisitos obligatorios que </w:t>
            </w:r>
            <w:r w:rsidR="00193989" w:rsidRPr="00AE1DAF">
              <w:rPr>
                <w:rFonts w:ascii="Arial" w:eastAsia="Times New Roman" w:hAnsi="Arial" w:cs="Arial"/>
                <w:u w:val="single"/>
                <w:lang w:eastAsia="es-CO"/>
              </w:rPr>
              <w:t>deben acreditar los establecimientos de comercio</w:t>
            </w:r>
            <w:r w:rsidR="00193989" w:rsidRPr="00AE1DAF">
              <w:rPr>
                <w:rFonts w:ascii="Arial" w:eastAsia="Times New Roman" w:hAnsi="Arial" w:cs="Arial"/>
                <w:lang w:eastAsia="es-CO"/>
              </w:rPr>
              <w:t>, dentro de los que se encuentra, para lo que interesa, el relativo a  “Cumplir con todas las normas referentes al uso del suelo, intensidad auditiva, horario, ubicación y destinación […]”. </w:t>
            </w:r>
            <w:r w:rsidR="00193989" w:rsidRPr="00AE1DAF">
              <w:rPr>
                <w:rFonts w:ascii="Arial" w:eastAsia="Times New Roman" w:hAnsi="Arial" w:cs="Arial"/>
                <w:lang w:eastAsia="es-CO"/>
              </w:rPr>
              <w:br/>
            </w:r>
            <w:r w:rsidR="00193989" w:rsidRPr="00AE1DAF">
              <w:rPr>
                <w:rFonts w:ascii="Arial" w:eastAsia="Times New Roman" w:hAnsi="Arial" w:cs="Arial"/>
                <w:lang w:eastAsia="es-CO"/>
              </w:rPr>
              <w:br/>
              <w:t xml:space="preserve">En ese sentido, el interesado debe acudir ante la autoridad competente del respectivo </w:t>
            </w:r>
            <w:r w:rsidR="00193989" w:rsidRPr="00AE1DAF">
              <w:rPr>
                <w:rFonts w:ascii="Arial" w:eastAsia="Times New Roman" w:hAnsi="Arial" w:cs="Arial"/>
                <w:lang w:eastAsia="es-CO"/>
              </w:rPr>
              <w:lastRenderedPageBreak/>
              <w:t>municipio – esto es, la alcaldía local, municipal, la entidad de planeación o quien haga sus veces, etc. – con el objetivo de que expida el certificado o concepto que acredite la destinación comercial del terreno.</w:t>
            </w:r>
          </w:p>
        </w:tc>
        <w:tc>
          <w:tcPr>
            <w:tcW w:w="690" w:type="dxa"/>
          </w:tcPr>
          <w:p w:rsidR="00193989" w:rsidRPr="00193989" w:rsidRDefault="00193989" w:rsidP="00193989">
            <w:pPr>
              <w:pStyle w:val="Prrafodelista"/>
              <w:numPr>
                <w:ilvl w:val="0"/>
                <w:numId w:val="2"/>
              </w:numPr>
              <w:spacing w:before="100" w:beforeAutospacing="1" w:after="100" w:afterAutospacing="1" w:line="240" w:lineRule="auto"/>
              <w:jc w:val="both"/>
              <w:rPr>
                <w:rFonts w:ascii="Arial" w:hAnsi="Arial" w:cs="Arial"/>
              </w:rPr>
            </w:pPr>
          </w:p>
        </w:tc>
      </w:tr>
      <w:tr w:rsidR="00193989" w:rsidRPr="00AE1DAF" w:rsidTr="00193989">
        <w:trPr>
          <w:trHeight w:val="540"/>
        </w:trPr>
        <w:tc>
          <w:tcPr>
            <w:tcW w:w="735" w:type="dxa"/>
          </w:tcPr>
          <w:p w:rsidR="00193989" w:rsidRPr="00AE1DAF" w:rsidRDefault="00193989" w:rsidP="00AE1DAF">
            <w:pPr>
              <w:spacing w:before="100" w:beforeAutospacing="1" w:after="100" w:afterAutospacing="1" w:line="240" w:lineRule="auto"/>
              <w:jc w:val="both"/>
              <w:rPr>
                <w:rFonts w:ascii="Arial" w:hAnsi="Arial" w:cs="Arial"/>
                <w:b/>
              </w:rPr>
            </w:pPr>
            <w:r w:rsidRPr="00AE1DAF">
              <w:rPr>
                <w:rFonts w:ascii="Arial" w:hAnsi="Arial" w:cs="Arial"/>
                <w:b/>
              </w:rPr>
              <w:lastRenderedPageBreak/>
              <w:t>3</w:t>
            </w:r>
          </w:p>
        </w:tc>
        <w:tc>
          <w:tcPr>
            <w:tcW w:w="3120" w:type="dxa"/>
          </w:tcPr>
          <w:p w:rsidR="00193989" w:rsidRPr="00AE1DAF" w:rsidRDefault="00193989" w:rsidP="00AE1DAF">
            <w:pPr>
              <w:spacing w:before="100" w:beforeAutospacing="1" w:after="100" w:afterAutospacing="1" w:line="240" w:lineRule="auto"/>
              <w:jc w:val="both"/>
              <w:rPr>
                <w:rFonts w:ascii="Arial" w:hAnsi="Arial" w:cs="Arial"/>
              </w:rPr>
            </w:pPr>
            <w:r w:rsidRPr="00AE1DAF">
              <w:rPr>
                <w:rStyle w:val="Textoennegrita"/>
                <w:rFonts w:ascii="Arial" w:hAnsi="Arial" w:cs="Arial"/>
              </w:rPr>
              <w:t>Certificado de Sayco &amp; Acinpro</w:t>
            </w:r>
          </w:p>
        </w:tc>
        <w:tc>
          <w:tcPr>
            <w:tcW w:w="4440" w:type="dxa"/>
          </w:tcPr>
          <w:p w:rsidR="00193989" w:rsidRPr="00AE1DAF" w:rsidRDefault="00193989" w:rsidP="00AE1DAF">
            <w:pPr>
              <w:spacing w:before="100" w:beforeAutospacing="1" w:after="100" w:afterAutospacing="1" w:line="240" w:lineRule="auto"/>
              <w:jc w:val="both"/>
              <w:rPr>
                <w:rFonts w:ascii="Arial" w:hAnsi="Arial" w:cs="Arial"/>
              </w:rPr>
            </w:pPr>
            <w:r w:rsidRPr="00AE1DAF">
              <w:rPr>
                <w:rFonts w:ascii="Arial" w:hAnsi="Arial" w:cs="Arial"/>
              </w:rPr>
              <w:t>En caso de que el establecimiento de comercio haga uso de música o difusión de cualquier obra protegida</w:t>
            </w:r>
            <w:r w:rsidR="000156A1">
              <w:rPr>
                <w:rFonts w:ascii="Arial" w:hAnsi="Arial" w:cs="Arial"/>
              </w:rPr>
              <w:t>. Anual.</w:t>
            </w:r>
          </w:p>
        </w:tc>
        <w:tc>
          <w:tcPr>
            <w:tcW w:w="690" w:type="dxa"/>
          </w:tcPr>
          <w:p w:rsidR="00193989" w:rsidRPr="00193989" w:rsidRDefault="00193989" w:rsidP="00193989">
            <w:pPr>
              <w:pStyle w:val="Prrafodelista"/>
              <w:numPr>
                <w:ilvl w:val="0"/>
                <w:numId w:val="2"/>
              </w:numPr>
              <w:spacing w:before="100" w:beforeAutospacing="1" w:after="100" w:afterAutospacing="1" w:line="240" w:lineRule="auto"/>
              <w:jc w:val="both"/>
              <w:rPr>
                <w:rFonts w:ascii="Arial" w:hAnsi="Arial" w:cs="Arial"/>
              </w:rPr>
            </w:pPr>
          </w:p>
        </w:tc>
      </w:tr>
      <w:tr w:rsidR="00193989" w:rsidRPr="00AE1DAF" w:rsidTr="00193989">
        <w:trPr>
          <w:trHeight w:val="435"/>
        </w:trPr>
        <w:tc>
          <w:tcPr>
            <w:tcW w:w="735" w:type="dxa"/>
          </w:tcPr>
          <w:p w:rsidR="00193989" w:rsidRPr="00AE1DAF" w:rsidRDefault="00193989" w:rsidP="00AE1DAF">
            <w:pPr>
              <w:spacing w:before="100" w:beforeAutospacing="1" w:after="100" w:afterAutospacing="1" w:line="240" w:lineRule="auto"/>
              <w:jc w:val="both"/>
              <w:rPr>
                <w:rFonts w:ascii="Arial" w:hAnsi="Arial" w:cs="Arial"/>
                <w:b/>
              </w:rPr>
            </w:pPr>
            <w:r w:rsidRPr="00AE1DAF">
              <w:rPr>
                <w:rFonts w:ascii="Arial" w:hAnsi="Arial" w:cs="Arial"/>
                <w:b/>
              </w:rPr>
              <w:t>4</w:t>
            </w:r>
          </w:p>
        </w:tc>
        <w:tc>
          <w:tcPr>
            <w:tcW w:w="3120" w:type="dxa"/>
          </w:tcPr>
          <w:p w:rsidR="00193989" w:rsidRPr="0005713E" w:rsidRDefault="00193989" w:rsidP="00AE1DAF">
            <w:pPr>
              <w:spacing w:before="100" w:beforeAutospacing="1" w:after="100" w:afterAutospacing="1" w:line="240" w:lineRule="auto"/>
              <w:jc w:val="both"/>
              <w:rPr>
                <w:rFonts w:ascii="Arial" w:hAnsi="Arial" w:cs="Arial"/>
              </w:rPr>
            </w:pPr>
            <w:r w:rsidRPr="0005713E">
              <w:rPr>
                <w:rStyle w:val="Textoennegrita"/>
                <w:rFonts w:ascii="Arial" w:hAnsi="Arial" w:cs="Arial"/>
              </w:rPr>
              <w:t>Concepto sanitario</w:t>
            </w:r>
          </w:p>
        </w:tc>
        <w:tc>
          <w:tcPr>
            <w:tcW w:w="4440" w:type="dxa"/>
          </w:tcPr>
          <w:p w:rsidR="00193989" w:rsidRPr="0005713E" w:rsidRDefault="00193989" w:rsidP="0005713E">
            <w:pPr>
              <w:spacing w:before="100" w:beforeAutospacing="1" w:after="100" w:afterAutospacing="1" w:line="240" w:lineRule="auto"/>
              <w:jc w:val="both"/>
              <w:rPr>
                <w:rFonts w:ascii="Arial" w:hAnsi="Arial" w:cs="Arial"/>
              </w:rPr>
            </w:pPr>
            <w:r w:rsidRPr="0005713E">
              <w:rPr>
                <w:rFonts w:ascii="Arial" w:hAnsi="Arial" w:cs="Arial"/>
              </w:rPr>
              <w:t>Todo establecimiento de comercio cuyo objeto social sea el expendio de productos alimenticios, debe disponer de su respectivo concepto sanitario. Igualmente, todos los empleados que manipulen alimentos, deben tener su certificado de manipulación de alimentos.</w:t>
            </w:r>
            <w:r w:rsidR="0005713E" w:rsidRPr="0005713E">
              <w:rPr>
                <w:rFonts w:ascii="Arial" w:hAnsi="Arial" w:cs="Arial"/>
              </w:rPr>
              <w:t xml:space="preserve"> Para el sector de restaurantes dicho concepto tendrá una vigencia de tres meses. Para establecimientos de comercio de bajo riesgo en el expendio de productos alimenticios, será de cada seis meses.</w:t>
            </w:r>
          </w:p>
        </w:tc>
        <w:tc>
          <w:tcPr>
            <w:tcW w:w="690" w:type="dxa"/>
          </w:tcPr>
          <w:p w:rsidR="00193989" w:rsidRPr="00193989" w:rsidRDefault="00193989" w:rsidP="00193989">
            <w:pPr>
              <w:pStyle w:val="Prrafodelista"/>
              <w:numPr>
                <w:ilvl w:val="0"/>
                <w:numId w:val="2"/>
              </w:numPr>
              <w:spacing w:before="100" w:beforeAutospacing="1" w:after="100" w:afterAutospacing="1" w:line="240" w:lineRule="auto"/>
              <w:jc w:val="both"/>
              <w:rPr>
                <w:rFonts w:ascii="Arial" w:hAnsi="Arial" w:cs="Arial"/>
              </w:rPr>
            </w:pPr>
          </w:p>
        </w:tc>
      </w:tr>
      <w:tr w:rsidR="00193989" w:rsidRPr="00AE1DAF" w:rsidTr="00193989">
        <w:trPr>
          <w:trHeight w:val="525"/>
        </w:trPr>
        <w:tc>
          <w:tcPr>
            <w:tcW w:w="735" w:type="dxa"/>
          </w:tcPr>
          <w:p w:rsidR="00193989" w:rsidRPr="00AE1DAF" w:rsidRDefault="00193989" w:rsidP="00AE1DAF">
            <w:pPr>
              <w:spacing w:before="100" w:beforeAutospacing="1" w:after="100" w:afterAutospacing="1" w:line="240" w:lineRule="auto"/>
              <w:jc w:val="both"/>
              <w:rPr>
                <w:rFonts w:ascii="Arial" w:hAnsi="Arial" w:cs="Arial"/>
                <w:b/>
              </w:rPr>
            </w:pPr>
            <w:r w:rsidRPr="00AE1DAF">
              <w:rPr>
                <w:rFonts w:ascii="Arial" w:hAnsi="Arial" w:cs="Arial"/>
                <w:b/>
              </w:rPr>
              <w:t>5</w:t>
            </w:r>
          </w:p>
        </w:tc>
        <w:tc>
          <w:tcPr>
            <w:tcW w:w="3120" w:type="dxa"/>
          </w:tcPr>
          <w:p w:rsidR="00193989" w:rsidRPr="00AE1DAF" w:rsidRDefault="00BF4A3D" w:rsidP="00AE1DAF">
            <w:pPr>
              <w:spacing w:before="100" w:beforeAutospacing="1" w:after="100" w:afterAutospacing="1" w:line="240" w:lineRule="auto"/>
              <w:jc w:val="both"/>
              <w:rPr>
                <w:rFonts w:ascii="Arial" w:hAnsi="Arial" w:cs="Arial"/>
              </w:rPr>
            </w:pPr>
            <w:r>
              <w:rPr>
                <w:rStyle w:val="Textoennegrita"/>
                <w:rFonts w:ascii="Arial" w:hAnsi="Arial" w:cs="Arial"/>
              </w:rPr>
              <w:t>Certificado de S</w:t>
            </w:r>
            <w:r w:rsidR="00193989" w:rsidRPr="00AE1DAF">
              <w:rPr>
                <w:rStyle w:val="Textoennegrita"/>
                <w:rFonts w:ascii="Arial" w:hAnsi="Arial" w:cs="Arial"/>
              </w:rPr>
              <w:t>eguridad</w:t>
            </w:r>
          </w:p>
        </w:tc>
        <w:tc>
          <w:tcPr>
            <w:tcW w:w="4440" w:type="dxa"/>
          </w:tcPr>
          <w:p w:rsidR="00193989" w:rsidRPr="00AE1DAF" w:rsidRDefault="00193989" w:rsidP="000156A1">
            <w:pPr>
              <w:pStyle w:val="NormalWeb"/>
              <w:spacing w:before="0" w:beforeAutospacing="0" w:after="0" w:afterAutospacing="0"/>
              <w:jc w:val="both"/>
              <w:rPr>
                <w:rFonts w:ascii="Arial" w:hAnsi="Arial" w:cs="Arial"/>
                <w:sz w:val="22"/>
                <w:szCs w:val="22"/>
              </w:rPr>
            </w:pPr>
            <w:r w:rsidRPr="00AE1DAF">
              <w:rPr>
                <w:rFonts w:ascii="Arial" w:hAnsi="Arial" w:cs="Arial"/>
                <w:sz w:val="22"/>
                <w:szCs w:val="22"/>
              </w:rPr>
              <w:t xml:space="preserve">Expedido por el respectivo </w:t>
            </w:r>
            <w:r w:rsidR="000156A1">
              <w:rPr>
                <w:rFonts w:ascii="Arial" w:hAnsi="Arial" w:cs="Arial"/>
                <w:sz w:val="22"/>
                <w:szCs w:val="22"/>
              </w:rPr>
              <w:t>D</w:t>
            </w:r>
            <w:r w:rsidRPr="00AE1DAF">
              <w:rPr>
                <w:rFonts w:ascii="Arial" w:hAnsi="Arial" w:cs="Arial"/>
                <w:sz w:val="22"/>
                <w:szCs w:val="22"/>
              </w:rPr>
              <w:t xml:space="preserve">epartamento de </w:t>
            </w:r>
            <w:r w:rsidR="000156A1">
              <w:rPr>
                <w:rFonts w:ascii="Arial" w:hAnsi="Arial" w:cs="Arial"/>
                <w:sz w:val="22"/>
                <w:szCs w:val="22"/>
              </w:rPr>
              <w:t>B</w:t>
            </w:r>
            <w:r w:rsidRPr="00AE1DAF">
              <w:rPr>
                <w:rFonts w:ascii="Arial" w:hAnsi="Arial" w:cs="Arial"/>
                <w:sz w:val="22"/>
                <w:szCs w:val="22"/>
              </w:rPr>
              <w:t>omberos, y busca que el establecimiento de comercio cumpla con las normas de seguridad en lo concerniente a extintores, salidas de emergencia, botiquín de primeros auxilios, y demás mecanismos y herramientas de seguridad que permitan en un momento dado atender una emergencia que se presente dentro del establecimiento.</w:t>
            </w:r>
            <w:r w:rsidR="00BF4A3D">
              <w:rPr>
                <w:rFonts w:ascii="Arial" w:hAnsi="Arial" w:cs="Arial"/>
                <w:sz w:val="22"/>
                <w:szCs w:val="22"/>
              </w:rPr>
              <w:t xml:space="preserve"> Anual.</w:t>
            </w:r>
          </w:p>
        </w:tc>
        <w:tc>
          <w:tcPr>
            <w:tcW w:w="690" w:type="dxa"/>
          </w:tcPr>
          <w:p w:rsidR="00193989" w:rsidRPr="00AE1DAF" w:rsidRDefault="00193989" w:rsidP="00193989">
            <w:pPr>
              <w:pStyle w:val="NormalWeb"/>
              <w:numPr>
                <w:ilvl w:val="0"/>
                <w:numId w:val="2"/>
              </w:numPr>
              <w:spacing w:before="0" w:beforeAutospacing="0" w:after="0" w:afterAutospacing="0"/>
              <w:jc w:val="both"/>
              <w:rPr>
                <w:rFonts w:ascii="Arial" w:hAnsi="Arial" w:cs="Arial"/>
                <w:sz w:val="22"/>
                <w:szCs w:val="22"/>
              </w:rPr>
            </w:pPr>
          </w:p>
        </w:tc>
      </w:tr>
      <w:tr w:rsidR="00193989" w:rsidRPr="00AE1DAF" w:rsidTr="00193989">
        <w:trPr>
          <w:trHeight w:val="420"/>
        </w:trPr>
        <w:tc>
          <w:tcPr>
            <w:tcW w:w="735" w:type="dxa"/>
          </w:tcPr>
          <w:p w:rsidR="00193989" w:rsidRPr="00AE1DAF" w:rsidRDefault="00193989" w:rsidP="00AE1DAF">
            <w:pPr>
              <w:spacing w:before="100" w:beforeAutospacing="1" w:after="100" w:afterAutospacing="1" w:line="240" w:lineRule="auto"/>
              <w:jc w:val="both"/>
              <w:rPr>
                <w:rFonts w:ascii="Arial" w:hAnsi="Arial" w:cs="Arial"/>
                <w:b/>
              </w:rPr>
            </w:pPr>
            <w:r w:rsidRPr="00AE1DAF">
              <w:rPr>
                <w:rFonts w:ascii="Arial" w:hAnsi="Arial" w:cs="Arial"/>
                <w:b/>
              </w:rPr>
              <w:t>6</w:t>
            </w:r>
          </w:p>
        </w:tc>
        <w:tc>
          <w:tcPr>
            <w:tcW w:w="3120" w:type="dxa"/>
          </w:tcPr>
          <w:p w:rsidR="00193989" w:rsidRPr="00AE1DAF" w:rsidRDefault="00193989" w:rsidP="00AE1DAF">
            <w:pPr>
              <w:spacing w:before="100" w:beforeAutospacing="1" w:after="100" w:afterAutospacing="1" w:line="240" w:lineRule="auto"/>
              <w:jc w:val="both"/>
              <w:rPr>
                <w:rFonts w:ascii="Arial" w:hAnsi="Arial" w:cs="Arial"/>
              </w:rPr>
            </w:pPr>
            <w:r w:rsidRPr="00AE1DAF">
              <w:rPr>
                <w:rStyle w:val="Textoennegrita"/>
                <w:rFonts w:ascii="Arial" w:hAnsi="Arial" w:cs="Arial"/>
              </w:rPr>
              <w:t>RUT</w:t>
            </w:r>
            <w:r w:rsidR="000B5E2D">
              <w:rPr>
                <w:rStyle w:val="Textoennegrita"/>
                <w:rFonts w:ascii="Arial" w:hAnsi="Arial" w:cs="Arial"/>
              </w:rPr>
              <w:t xml:space="preserve"> (Registro Único Tributario)</w:t>
            </w:r>
          </w:p>
        </w:tc>
        <w:tc>
          <w:tcPr>
            <w:tcW w:w="4440" w:type="dxa"/>
          </w:tcPr>
          <w:p w:rsidR="00193989" w:rsidRPr="00AE1DAF" w:rsidRDefault="00193989" w:rsidP="00AE1DAF">
            <w:pPr>
              <w:pStyle w:val="NormalWeb"/>
              <w:spacing w:before="0" w:beforeAutospacing="0" w:after="0" w:afterAutospacing="0"/>
              <w:jc w:val="both"/>
              <w:rPr>
                <w:rFonts w:ascii="Arial" w:hAnsi="Arial" w:cs="Arial"/>
                <w:sz w:val="22"/>
                <w:szCs w:val="22"/>
              </w:rPr>
            </w:pPr>
            <w:r w:rsidRPr="00AE1DAF">
              <w:rPr>
                <w:rFonts w:ascii="Arial" w:hAnsi="Arial" w:cs="Arial"/>
                <w:sz w:val="22"/>
                <w:szCs w:val="22"/>
              </w:rPr>
              <w:t>Todo comerciante debe estar inscrito en el RUT, y en el caso de ser un comerciante perteneciente al</w:t>
            </w:r>
            <w:r w:rsidRPr="00AE1DAF">
              <w:rPr>
                <w:rStyle w:val="apple-converted-space"/>
                <w:rFonts w:ascii="Arial" w:hAnsi="Arial" w:cs="Arial"/>
                <w:sz w:val="22"/>
                <w:szCs w:val="22"/>
              </w:rPr>
              <w:t> </w:t>
            </w:r>
            <w:hyperlink r:id="rId7" w:history="1">
              <w:r w:rsidRPr="00AE1DAF">
                <w:rPr>
                  <w:rStyle w:val="Hipervnculo"/>
                  <w:rFonts w:ascii="Arial" w:hAnsi="Arial" w:cs="Arial"/>
                  <w:color w:val="auto"/>
                  <w:sz w:val="22"/>
                  <w:szCs w:val="22"/>
                </w:rPr>
                <w:t>régimen simplificado</w:t>
              </w:r>
            </w:hyperlink>
            <w:r w:rsidRPr="00AE1DAF">
              <w:rPr>
                <w:rFonts w:ascii="Arial" w:hAnsi="Arial" w:cs="Arial"/>
                <w:sz w:val="22"/>
                <w:szCs w:val="22"/>
              </w:rPr>
              <w:t>, deberá exhibir el R</w:t>
            </w:r>
            <w:r w:rsidR="001E240C">
              <w:rPr>
                <w:rFonts w:ascii="Arial" w:hAnsi="Arial" w:cs="Arial"/>
                <w:sz w:val="22"/>
                <w:szCs w:val="22"/>
              </w:rPr>
              <w:t>UT</w:t>
            </w:r>
            <w:r w:rsidRPr="00AE1DAF">
              <w:rPr>
                <w:rFonts w:ascii="Arial" w:hAnsi="Arial" w:cs="Arial"/>
                <w:sz w:val="22"/>
                <w:szCs w:val="22"/>
              </w:rPr>
              <w:t xml:space="preserve"> en un lugar visible del establecimiento de comercio.</w:t>
            </w:r>
          </w:p>
          <w:p w:rsidR="00193989" w:rsidRPr="00AE1DAF" w:rsidRDefault="00193989" w:rsidP="00AE1DAF">
            <w:pPr>
              <w:pStyle w:val="NormalWeb"/>
              <w:spacing w:before="0" w:beforeAutospacing="0" w:after="0" w:afterAutospacing="0"/>
              <w:jc w:val="both"/>
              <w:rPr>
                <w:rFonts w:ascii="Arial" w:hAnsi="Arial" w:cs="Arial"/>
                <w:sz w:val="22"/>
                <w:szCs w:val="22"/>
              </w:rPr>
            </w:pPr>
          </w:p>
        </w:tc>
        <w:tc>
          <w:tcPr>
            <w:tcW w:w="690" w:type="dxa"/>
          </w:tcPr>
          <w:p w:rsidR="00193989" w:rsidRPr="00AE1DAF" w:rsidRDefault="00193989" w:rsidP="00193989">
            <w:pPr>
              <w:pStyle w:val="NormalWeb"/>
              <w:numPr>
                <w:ilvl w:val="0"/>
                <w:numId w:val="2"/>
              </w:numPr>
              <w:spacing w:before="0" w:beforeAutospacing="0" w:after="0" w:afterAutospacing="0"/>
              <w:jc w:val="both"/>
              <w:rPr>
                <w:rFonts w:ascii="Arial" w:hAnsi="Arial" w:cs="Arial"/>
                <w:sz w:val="22"/>
                <w:szCs w:val="22"/>
              </w:rPr>
            </w:pPr>
          </w:p>
        </w:tc>
      </w:tr>
      <w:tr w:rsidR="00193989" w:rsidRPr="00AE1DAF" w:rsidTr="00193989">
        <w:trPr>
          <w:trHeight w:val="435"/>
        </w:trPr>
        <w:tc>
          <w:tcPr>
            <w:tcW w:w="735" w:type="dxa"/>
          </w:tcPr>
          <w:p w:rsidR="00193989" w:rsidRPr="00AE1DAF" w:rsidRDefault="00193989" w:rsidP="00AE1DAF">
            <w:pPr>
              <w:spacing w:before="100" w:beforeAutospacing="1" w:after="100" w:afterAutospacing="1" w:line="240" w:lineRule="auto"/>
              <w:jc w:val="both"/>
              <w:rPr>
                <w:rFonts w:ascii="Arial" w:hAnsi="Arial" w:cs="Arial"/>
                <w:b/>
              </w:rPr>
            </w:pPr>
            <w:r w:rsidRPr="00AE1DAF">
              <w:rPr>
                <w:rFonts w:ascii="Arial" w:hAnsi="Arial" w:cs="Arial"/>
                <w:b/>
              </w:rPr>
              <w:t>7</w:t>
            </w:r>
          </w:p>
        </w:tc>
        <w:tc>
          <w:tcPr>
            <w:tcW w:w="3120" w:type="dxa"/>
          </w:tcPr>
          <w:p w:rsidR="00193989" w:rsidRPr="00AE1DAF" w:rsidRDefault="00193989" w:rsidP="00AE1DAF">
            <w:pPr>
              <w:spacing w:before="100" w:beforeAutospacing="1" w:after="100" w:afterAutospacing="1" w:line="240" w:lineRule="auto"/>
              <w:jc w:val="both"/>
              <w:rPr>
                <w:rFonts w:ascii="Arial" w:hAnsi="Arial" w:cs="Arial"/>
              </w:rPr>
            </w:pPr>
            <w:r w:rsidRPr="00AE1DAF">
              <w:rPr>
                <w:rFonts w:ascii="Arial" w:hAnsi="Arial" w:cs="Arial"/>
                <w:b/>
              </w:rPr>
              <w:t>Notificación de apertura del establecimiento</w:t>
            </w:r>
          </w:p>
        </w:tc>
        <w:tc>
          <w:tcPr>
            <w:tcW w:w="4440" w:type="dxa"/>
          </w:tcPr>
          <w:p w:rsidR="00193989" w:rsidRPr="00AE1DAF" w:rsidRDefault="00193989" w:rsidP="00AE1DAF">
            <w:pPr>
              <w:pStyle w:val="NormalWeb"/>
              <w:spacing w:before="0" w:beforeAutospacing="0" w:after="0" w:afterAutospacing="0"/>
              <w:jc w:val="both"/>
              <w:rPr>
                <w:rFonts w:ascii="Arial" w:hAnsi="Arial" w:cs="Arial"/>
                <w:sz w:val="22"/>
                <w:szCs w:val="22"/>
              </w:rPr>
            </w:pPr>
            <w:r w:rsidRPr="00AE1DAF">
              <w:rPr>
                <w:rFonts w:ascii="Arial" w:hAnsi="Arial" w:cs="Arial"/>
                <w:sz w:val="22"/>
                <w:szCs w:val="22"/>
              </w:rPr>
              <w:t>Este muchos no lo conocen, pero deben tenerlo. Cuando abre un local usted debe notificarlo a la Secretaría de Planeación.</w:t>
            </w:r>
          </w:p>
        </w:tc>
        <w:tc>
          <w:tcPr>
            <w:tcW w:w="690" w:type="dxa"/>
          </w:tcPr>
          <w:p w:rsidR="00193989" w:rsidRPr="00AE1DAF" w:rsidRDefault="00193989" w:rsidP="00193989">
            <w:pPr>
              <w:pStyle w:val="NormalWeb"/>
              <w:numPr>
                <w:ilvl w:val="0"/>
                <w:numId w:val="2"/>
              </w:numPr>
              <w:spacing w:before="0" w:beforeAutospacing="0" w:after="0" w:afterAutospacing="0"/>
              <w:jc w:val="both"/>
              <w:rPr>
                <w:rFonts w:ascii="Arial" w:hAnsi="Arial" w:cs="Arial"/>
                <w:sz w:val="22"/>
                <w:szCs w:val="22"/>
              </w:rPr>
            </w:pPr>
          </w:p>
        </w:tc>
      </w:tr>
      <w:tr w:rsidR="000156A1" w:rsidRPr="00AE1DAF" w:rsidTr="00193989">
        <w:trPr>
          <w:trHeight w:val="435"/>
        </w:trPr>
        <w:tc>
          <w:tcPr>
            <w:tcW w:w="735" w:type="dxa"/>
          </w:tcPr>
          <w:p w:rsidR="000156A1" w:rsidRPr="00AE1DAF" w:rsidRDefault="000156A1" w:rsidP="00AE1DAF">
            <w:pPr>
              <w:spacing w:before="100" w:beforeAutospacing="1" w:after="100" w:afterAutospacing="1" w:line="240" w:lineRule="auto"/>
              <w:jc w:val="both"/>
              <w:rPr>
                <w:rFonts w:ascii="Arial" w:hAnsi="Arial" w:cs="Arial"/>
                <w:b/>
              </w:rPr>
            </w:pPr>
            <w:r>
              <w:rPr>
                <w:rFonts w:ascii="Arial" w:hAnsi="Arial" w:cs="Arial"/>
                <w:b/>
              </w:rPr>
              <w:t>8</w:t>
            </w:r>
          </w:p>
        </w:tc>
        <w:tc>
          <w:tcPr>
            <w:tcW w:w="3120" w:type="dxa"/>
          </w:tcPr>
          <w:p w:rsidR="000156A1" w:rsidRPr="00AE1DAF" w:rsidRDefault="000156A1" w:rsidP="00AE1DAF">
            <w:pPr>
              <w:spacing w:before="100" w:beforeAutospacing="1" w:after="100" w:afterAutospacing="1" w:line="240" w:lineRule="auto"/>
              <w:jc w:val="both"/>
              <w:rPr>
                <w:rFonts w:ascii="Arial" w:hAnsi="Arial" w:cs="Arial"/>
                <w:b/>
              </w:rPr>
            </w:pPr>
            <w:r>
              <w:rPr>
                <w:rFonts w:ascii="Arial" w:hAnsi="Arial" w:cs="Arial"/>
                <w:b/>
              </w:rPr>
              <w:t>RNT (Registro Nacional de Turismo)</w:t>
            </w:r>
          </w:p>
        </w:tc>
        <w:tc>
          <w:tcPr>
            <w:tcW w:w="4440" w:type="dxa"/>
          </w:tcPr>
          <w:p w:rsidR="000156A1" w:rsidRPr="000156A1" w:rsidRDefault="000156A1" w:rsidP="00AE1DAF">
            <w:pPr>
              <w:pStyle w:val="NormalWeb"/>
              <w:spacing w:before="0" w:beforeAutospacing="0" w:after="0" w:afterAutospacing="0"/>
              <w:jc w:val="both"/>
              <w:rPr>
                <w:rFonts w:ascii="Arial" w:hAnsi="Arial" w:cs="Arial"/>
                <w:sz w:val="22"/>
                <w:szCs w:val="22"/>
              </w:rPr>
            </w:pPr>
            <w:r w:rsidRPr="000156A1">
              <w:rPr>
                <w:rFonts w:ascii="Arial" w:hAnsi="Arial" w:cs="Arial"/>
                <w:bCs/>
                <w:sz w:val="22"/>
                <w:szCs w:val="22"/>
              </w:rPr>
              <w:t>La obtención de este registro es requisito previo y obligatorio para el funcionamiento de establecimientos y demás prestadores de servicios turísticos. Se renueva en el primer trimestre del año.</w:t>
            </w:r>
          </w:p>
        </w:tc>
        <w:tc>
          <w:tcPr>
            <w:tcW w:w="690" w:type="dxa"/>
          </w:tcPr>
          <w:p w:rsidR="000156A1" w:rsidRPr="00AE1DAF" w:rsidRDefault="000156A1" w:rsidP="00193989">
            <w:pPr>
              <w:pStyle w:val="NormalWeb"/>
              <w:numPr>
                <w:ilvl w:val="0"/>
                <w:numId w:val="2"/>
              </w:numPr>
              <w:spacing w:before="0" w:beforeAutospacing="0" w:after="0" w:afterAutospacing="0"/>
              <w:jc w:val="both"/>
              <w:rPr>
                <w:rFonts w:ascii="Arial" w:hAnsi="Arial" w:cs="Arial"/>
                <w:sz w:val="22"/>
                <w:szCs w:val="22"/>
              </w:rPr>
            </w:pPr>
          </w:p>
        </w:tc>
      </w:tr>
    </w:tbl>
    <w:p w:rsidR="00201D0D" w:rsidRDefault="00201D0D" w:rsidP="00E4596E">
      <w:pPr>
        <w:pStyle w:val="NormalWeb"/>
        <w:spacing w:before="0" w:beforeAutospacing="0" w:after="0" w:afterAutospacing="0"/>
        <w:jc w:val="both"/>
        <w:rPr>
          <w:rFonts w:ascii="Arial" w:hAnsi="Arial" w:cs="Arial"/>
          <w:sz w:val="22"/>
          <w:szCs w:val="22"/>
        </w:rPr>
      </w:pPr>
    </w:p>
    <w:p w:rsidR="00263F82" w:rsidRDefault="00263F82" w:rsidP="00E4596E">
      <w:pPr>
        <w:pStyle w:val="NormalWeb"/>
        <w:spacing w:before="0" w:beforeAutospacing="0" w:after="0" w:afterAutospacing="0"/>
        <w:jc w:val="both"/>
        <w:rPr>
          <w:rFonts w:ascii="Arial" w:hAnsi="Arial" w:cs="Arial"/>
          <w:sz w:val="22"/>
          <w:szCs w:val="22"/>
        </w:rPr>
      </w:pPr>
    </w:p>
    <w:p w:rsidR="00263F82" w:rsidRPr="00AE1DAF" w:rsidRDefault="00263F82" w:rsidP="00E4596E">
      <w:pPr>
        <w:pStyle w:val="NormalWeb"/>
        <w:spacing w:before="0" w:beforeAutospacing="0" w:after="0" w:afterAutospacing="0"/>
        <w:jc w:val="both"/>
        <w:rPr>
          <w:rFonts w:ascii="Arial" w:hAnsi="Arial" w:cs="Arial"/>
          <w:sz w:val="22"/>
          <w:szCs w:val="22"/>
        </w:rPr>
      </w:pPr>
    </w:p>
    <w:p w:rsidR="00AE1DAF" w:rsidRDefault="00AE1DAF" w:rsidP="00E4596E">
      <w:pPr>
        <w:pStyle w:val="NormalWeb"/>
        <w:spacing w:before="0" w:beforeAutospacing="0" w:after="0" w:afterAutospacing="0"/>
        <w:jc w:val="both"/>
        <w:rPr>
          <w:rFonts w:ascii="Arial" w:hAnsi="Arial" w:cs="Arial"/>
          <w:b/>
          <w:sz w:val="22"/>
          <w:szCs w:val="22"/>
          <w:u w:val="single"/>
        </w:rPr>
      </w:pPr>
    </w:p>
    <w:p w:rsidR="00201D0D" w:rsidRPr="00AE1DAF" w:rsidRDefault="00201D0D" w:rsidP="00E4596E">
      <w:pPr>
        <w:pStyle w:val="NormalWeb"/>
        <w:spacing w:before="0" w:beforeAutospacing="0" w:after="0" w:afterAutospacing="0"/>
        <w:jc w:val="both"/>
        <w:rPr>
          <w:rFonts w:ascii="Arial" w:hAnsi="Arial" w:cs="Arial"/>
          <w:sz w:val="22"/>
          <w:szCs w:val="22"/>
        </w:rPr>
      </w:pPr>
    </w:p>
    <w:sectPr w:rsidR="00201D0D" w:rsidRPr="00AE1DA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F6FFB"/>
    <w:multiLevelType w:val="hybridMultilevel"/>
    <w:tmpl w:val="76FE6C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69454F0D"/>
    <w:multiLevelType w:val="hybridMultilevel"/>
    <w:tmpl w:val="AC56D9A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96E"/>
    <w:rsid w:val="000156A1"/>
    <w:rsid w:val="0005713E"/>
    <w:rsid w:val="000B5E2D"/>
    <w:rsid w:val="00193989"/>
    <w:rsid w:val="001E240C"/>
    <w:rsid w:val="00201D0D"/>
    <w:rsid w:val="00263F82"/>
    <w:rsid w:val="002F09D6"/>
    <w:rsid w:val="00543026"/>
    <w:rsid w:val="008103BD"/>
    <w:rsid w:val="00AE1DAF"/>
    <w:rsid w:val="00BF4A3D"/>
    <w:rsid w:val="00C41CFB"/>
    <w:rsid w:val="00D417E3"/>
    <w:rsid w:val="00E4596E"/>
    <w:rsid w:val="00E67E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4596E"/>
    <w:pPr>
      <w:ind w:left="720"/>
      <w:contextualSpacing/>
    </w:pPr>
  </w:style>
  <w:style w:type="paragraph" w:styleId="NormalWeb">
    <w:name w:val="Normal (Web)"/>
    <w:basedOn w:val="Normal"/>
    <w:uiPriority w:val="99"/>
    <w:unhideWhenUsed/>
    <w:rsid w:val="00E4596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E4596E"/>
    <w:rPr>
      <w:b/>
      <w:bCs/>
    </w:rPr>
  </w:style>
  <w:style w:type="character" w:customStyle="1" w:styleId="apple-converted-space">
    <w:name w:val="apple-converted-space"/>
    <w:basedOn w:val="Fuentedeprrafopredeter"/>
    <w:rsid w:val="00E4596E"/>
  </w:style>
  <w:style w:type="character" w:styleId="Hipervnculo">
    <w:name w:val="Hyperlink"/>
    <w:basedOn w:val="Fuentedeprrafopredeter"/>
    <w:uiPriority w:val="99"/>
    <w:semiHidden/>
    <w:unhideWhenUsed/>
    <w:rsid w:val="00E4596E"/>
    <w:rPr>
      <w:color w:val="0000FF"/>
      <w:u w:val="single"/>
    </w:rPr>
  </w:style>
  <w:style w:type="paragraph" w:styleId="Textodeglobo">
    <w:name w:val="Balloon Text"/>
    <w:basedOn w:val="Normal"/>
    <w:link w:val="TextodegloboCar"/>
    <w:uiPriority w:val="99"/>
    <w:semiHidden/>
    <w:unhideWhenUsed/>
    <w:rsid w:val="002F09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09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4596E"/>
    <w:pPr>
      <w:ind w:left="720"/>
      <w:contextualSpacing/>
    </w:pPr>
  </w:style>
  <w:style w:type="paragraph" w:styleId="NormalWeb">
    <w:name w:val="Normal (Web)"/>
    <w:basedOn w:val="Normal"/>
    <w:uiPriority w:val="99"/>
    <w:unhideWhenUsed/>
    <w:rsid w:val="00E4596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E4596E"/>
    <w:rPr>
      <w:b/>
      <w:bCs/>
    </w:rPr>
  </w:style>
  <w:style w:type="character" w:customStyle="1" w:styleId="apple-converted-space">
    <w:name w:val="apple-converted-space"/>
    <w:basedOn w:val="Fuentedeprrafopredeter"/>
    <w:rsid w:val="00E4596E"/>
  </w:style>
  <w:style w:type="character" w:styleId="Hipervnculo">
    <w:name w:val="Hyperlink"/>
    <w:basedOn w:val="Fuentedeprrafopredeter"/>
    <w:uiPriority w:val="99"/>
    <w:semiHidden/>
    <w:unhideWhenUsed/>
    <w:rsid w:val="00E4596E"/>
    <w:rPr>
      <w:color w:val="0000FF"/>
      <w:u w:val="single"/>
    </w:rPr>
  </w:style>
  <w:style w:type="paragraph" w:styleId="Textodeglobo">
    <w:name w:val="Balloon Text"/>
    <w:basedOn w:val="Normal"/>
    <w:link w:val="TextodegloboCar"/>
    <w:uiPriority w:val="99"/>
    <w:semiHidden/>
    <w:unhideWhenUsed/>
    <w:rsid w:val="002F09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09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gerencie.com/regimen-simplificad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3016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Juridica</dc:creator>
  <cp:lastModifiedBy>ServiCliente</cp:lastModifiedBy>
  <cp:revision>2</cp:revision>
  <cp:lastPrinted>2015-04-29T19:02:00Z</cp:lastPrinted>
  <dcterms:created xsi:type="dcterms:W3CDTF">2015-08-05T20:50:00Z</dcterms:created>
  <dcterms:modified xsi:type="dcterms:W3CDTF">2015-08-05T20:50:00Z</dcterms:modified>
</cp:coreProperties>
</file>